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FB23B" w14:textId="77777777" w:rsidR="00CC52BD" w:rsidRDefault="00000000">
      <w:pPr>
        <w:spacing w:after="300" w:line="360" w:lineRule="auto"/>
        <w:jc w:val="both"/>
        <w:rPr>
          <w:rFonts w:ascii="Arial" w:eastAsia="Arial" w:hAnsi="Arial" w:cs="Arial"/>
          <w:b/>
          <w:color w:val="1F4E79"/>
          <w:sz w:val="28"/>
          <w:szCs w:val="28"/>
        </w:rPr>
      </w:pPr>
      <w:proofErr w:type="spellStart"/>
      <w:r>
        <w:rPr>
          <w:rFonts w:ascii="Arial" w:eastAsia="Arial" w:hAnsi="Arial" w:cs="Arial"/>
          <w:b/>
          <w:color w:val="1F4E79"/>
          <w:sz w:val="28"/>
          <w:szCs w:val="28"/>
        </w:rPr>
        <w:t>BizLink</w:t>
      </w:r>
      <w:proofErr w:type="spellEnd"/>
      <w:r>
        <w:rPr>
          <w:rFonts w:ascii="Arial" w:eastAsia="Arial" w:hAnsi="Arial" w:cs="Arial"/>
          <w:b/>
          <w:color w:val="1F4E79"/>
          <w:sz w:val="28"/>
          <w:szCs w:val="28"/>
        </w:rPr>
        <w:t xml:space="preserve"> stellt </w:t>
      </w:r>
      <w:proofErr w:type="spellStart"/>
      <w:r>
        <w:rPr>
          <w:rFonts w:ascii="Arial" w:eastAsia="Arial" w:hAnsi="Arial" w:cs="Arial"/>
          <w:b/>
          <w:color w:val="1F4E79"/>
          <w:sz w:val="28"/>
          <w:szCs w:val="28"/>
        </w:rPr>
        <w:t>elocab</w:t>
      </w:r>
      <w:proofErr w:type="spellEnd"/>
      <w:r>
        <w:rPr>
          <w:rFonts w:ascii="Arial" w:eastAsia="Arial" w:hAnsi="Arial" w:cs="Arial"/>
          <w:b/>
          <w:color w:val="1F4E79"/>
          <w:sz w:val="28"/>
          <w:szCs w:val="28"/>
        </w:rPr>
        <w:t xml:space="preserve"> High-End-Endoskopie-Kabellösungen auf der </w:t>
      </w:r>
      <w:proofErr w:type="spellStart"/>
      <w:r>
        <w:rPr>
          <w:rFonts w:ascii="Arial" w:eastAsia="Arial" w:hAnsi="Arial" w:cs="Arial"/>
          <w:b/>
          <w:color w:val="1F4E79"/>
          <w:sz w:val="28"/>
          <w:szCs w:val="28"/>
        </w:rPr>
        <w:t>Compamed</w:t>
      </w:r>
      <w:proofErr w:type="spellEnd"/>
      <w:r>
        <w:rPr>
          <w:rFonts w:ascii="Arial" w:eastAsia="Arial" w:hAnsi="Arial" w:cs="Arial"/>
          <w:b/>
          <w:color w:val="1F4E79"/>
          <w:sz w:val="28"/>
          <w:szCs w:val="28"/>
        </w:rPr>
        <w:t xml:space="preserve"> 2023 aus</w:t>
      </w:r>
    </w:p>
    <w:p w14:paraId="648540E5" w14:textId="77777777" w:rsidR="00CC52BD" w:rsidRDefault="00000000">
      <w:pPr>
        <w:spacing w:after="300" w:line="360" w:lineRule="auto"/>
        <w:jc w:val="both"/>
        <w:rPr>
          <w:rFonts w:ascii="Arial" w:eastAsia="Arial" w:hAnsi="Arial" w:cs="Arial"/>
          <w:sz w:val="24"/>
          <w:szCs w:val="24"/>
        </w:rPr>
      </w:pPr>
      <w:r>
        <w:rPr>
          <w:rFonts w:ascii="Arial" w:eastAsia="Arial" w:hAnsi="Arial" w:cs="Arial"/>
          <w:sz w:val="24"/>
          <w:szCs w:val="24"/>
        </w:rPr>
        <w:t>Individuelle Kabelsysteme übertragen gestochen scharfe Bilder bei hygienischer und sicherer Handhabung</w:t>
      </w:r>
    </w:p>
    <w:p w14:paraId="67178B9F" w14:textId="77777777" w:rsidR="00CC52BD" w:rsidRDefault="00000000">
      <w:pPr>
        <w:spacing w:after="300" w:line="360" w:lineRule="auto"/>
        <w:jc w:val="both"/>
        <w:rPr>
          <w:rFonts w:ascii="Arial" w:eastAsia="Arial" w:hAnsi="Arial" w:cs="Arial"/>
          <w:b/>
          <w:sz w:val="20"/>
          <w:szCs w:val="20"/>
        </w:rPr>
      </w:pPr>
      <w:r>
        <w:rPr>
          <w:rFonts w:ascii="Arial" w:eastAsia="Arial" w:hAnsi="Arial" w:cs="Arial"/>
          <w:b/>
          <w:sz w:val="20"/>
          <w:szCs w:val="20"/>
        </w:rPr>
        <w:t xml:space="preserve">Georgensgmünd, Deutschland, 08. November </w:t>
      </w:r>
      <w:r>
        <w:rPr>
          <w:rFonts w:ascii="Arial" w:eastAsia="Arial" w:hAnsi="Arial" w:cs="Arial"/>
          <w:b/>
          <w:color w:val="000000"/>
          <w:sz w:val="20"/>
          <w:szCs w:val="20"/>
        </w:rPr>
        <w:t xml:space="preserve">2023 – </w:t>
      </w:r>
      <w:r>
        <w:rPr>
          <w:rFonts w:ascii="Arial" w:eastAsia="Arial" w:hAnsi="Arial" w:cs="Arial"/>
          <w:b/>
          <w:sz w:val="20"/>
          <w:szCs w:val="20"/>
        </w:rPr>
        <w:t xml:space="preserve">Endoskopie-Kabelsysteme mit störungsfreien, gestochen scharfen Bildern in wegweisender Qualität für jedes Kamerakonzept bis hin zu 4K-Auflösung sind eines der Kerngeschäfte von </w:t>
      </w:r>
      <w:proofErr w:type="spellStart"/>
      <w:r>
        <w:rPr>
          <w:rFonts w:ascii="Arial" w:eastAsia="Arial" w:hAnsi="Arial" w:cs="Arial"/>
          <w:b/>
          <w:sz w:val="20"/>
          <w:szCs w:val="20"/>
        </w:rPr>
        <w:t>BizLink</w:t>
      </w:r>
      <w:proofErr w:type="spellEnd"/>
      <w:r>
        <w:rPr>
          <w:rFonts w:ascii="Arial" w:eastAsia="Arial" w:hAnsi="Arial" w:cs="Arial"/>
          <w:b/>
          <w:sz w:val="20"/>
          <w:szCs w:val="20"/>
        </w:rPr>
        <w:t xml:space="preserve">, einem weltweit führenden Anbieter von Verbindungslösungen. Die kundenspezifischen </w:t>
      </w:r>
      <w:proofErr w:type="spellStart"/>
      <w:r>
        <w:rPr>
          <w:rFonts w:ascii="Arial" w:eastAsia="Arial" w:hAnsi="Arial" w:cs="Arial"/>
          <w:b/>
          <w:sz w:val="20"/>
          <w:szCs w:val="20"/>
        </w:rPr>
        <w:t>elocab</w:t>
      </w:r>
      <w:proofErr w:type="spellEnd"/>
      <w:r>
        <w:rPr>
          <w:rFonts w:ascii="Arial" w:eastAsia="Arial" w:hAnsi="Arial" w:cs="Arial"/>
          <w:b/>
          <w:sz w:val="20"/>
          <w:szCs w:val="20"/>
        </w:rPr>
        <w:t xml:space="preserve"> Lösungen von </w:t>
      </w:r>
      <w:proofErr w:type="spellStart"/>
      <w:r>
        <w:rPr>
          <w:rFonts w:ascii="Arial" w:eastAsia="Arial" w:hAnsi="Arial" w:cs="Arial"/>
          <w:b/>
          <w:sz w:val="20"/>
          <w:szCs w:val="20"/>
        </w:rPr>
        <w:t>BizLink</w:t>
      </w:r>
      <w:proofErr w:type="spellEnd"/>
      <w:r>
        <w:rPr>
          <w:rFonts w:ascii="Arial" w:eastAsia="Arial" w:hAnsi="Arial" w:cs="Arial"/>
          <w:b/>
          <w:sz w:val="20"/>
          <w:szCs w:val="20"/>
        </w:rPr>
        <w:t xml:space="preserve"> für die Endoskopie haben eine lange Lebensdauer und minimieren das Infektionsrisiko, da sie resistent gegen Reinigungs- und Desinfektionsmittel, Öle, UV-Strahlung, Chemikalien und vieles mehr sind. </w:t>
      </w:r>
      <w:proofErr w:type="spellStart"/>
      <w:r>
        <w:rPr>
          <w:rFonts w:ascii="Arial" w:eastAsia="Arial" w:hAnsi="Arial" w:cs="Arial"/>
          <w:b/>
          <w:sz w:val="20"/>
          <w:szCs w:val="20"/>
        </w:rPr>
        <w:t>BizLink</w:t>
      </w:r>
      <w:proofErr w:type="spellEnd"/>
      <w:r>
        <w:rPr>
          <w:rFonts w:ascii="Arial" w:eastAsia="Arial" w:hAnsi="Arial" w:cs="Arial"/>
          <w:b/>
          <w:sz w:val="20"/>
          <w:szCs w:val="20"/>
        </w:rPr>
        <w:t xml:space="preserve"> wird seine neuesten Entwicklungen für die Endoskopie auf der </w:t>
      </w:r>
      <w:proofErr w:type="spellStart"/>
      <w:r>
        <w:rPr>
          <w:rFonts w:ascii="Arial" w:eastAsia="Arial" w:hAnsi="Arial" w:cs="Arial"/>
          <w:b/>
          <w:sz w:val="20"/>
          <w:szCs w:val="20"/>
        </w:rPr>
        <w:t>Compamed</w:t>
      </w:r>
      <w:proofErr w:type="spellEnd"/>
      <w:r>
        <w:rPr>
          <w:rFonts w:ascii="Arial" w:eastAsia="Arial" w:hAnsi="Arial" w:cs="Arial"/>
          <w:b/>
          <w:sz w:val="20"/>
          <w:szCs w:val="20"/>
        </w:rPr>
        <w:t xml:space="preserve"> in Düsseldorf vom 13. bis 16. November am Stand 8BJ27 zeigen.</w:t>
      </w:r>
    </w:p>
    <w:p w14:paraId="0D544B53" w14:textId="77777777" w:rsidR="00CC52BD" w:rsidRDefault="00000000">
      <w:pPr>
        <w:spacing w:after="280" w:line="360" w:lineRule="auto"/>
        <w:rPr>
          <w:rFonts w:ascii="Arial" w:eastAsia="Arial" w:hAnsi="Arial" w:cs="Arial"/>
          <w:sz w:val="20"/>
          <w:szCs w:val="20"/>
        </w:rPr>
      </w:pPr>
      <w:r>
        <w:rPr>
          <w:rFonts w:ascii="Arial" w:eastAsia="Arial" w:hAnsi="Arial" w:cs="Arial"/>
          <w:sz w:val="20"/>
          <w:szCs w:val="20"/>
        </w:rPr>
        <w:t xml:space="preserve">Die kundenspezifischen </w:t>
      </w:r>
      <w:proofErr w:type="spellStart"/>
      <w:r>
        <w:rPr>
          <w:rFonts w:ascii="Arial" w:eastAsia="Arial" w:hAnsi="Arial" w:cs="Arial"/>
          <w:sz w:val="20"/>
          <w:szCs w:val="20"/>
        </w:rPr>
        <w:t>elocab</w:t>
      </w:r>
      <w:proofErr w:type="spellEnd"/>
      <w:r>
        <w:rPr>
          <w:rFonts w:ascii="Arial" w:eastAsia="Arial" w:hAnsi="Arial" w:cs="Arial"/>
          <w:sz w:val="20"/>
          <w:szCs w:val="20"/>
        </w:rPr>
        <w:t xml:space="preserve"> Kabel und Systeme von </w:t>
      </w:r>
      <w:proofErr w:type="spellStart"/>
      <w:r>
        <w:rPr>
          <w:rFonts w:ascii="Arial" w:eastAsia="Arial" w:hAnsi="Arial" w:cs="Arial"/>
          <w:sz w:val="20"/>
          <w:szCs w:val="20"/>
        </w:rPr>
        <w:t>BizLink</w:t>
      </w:r>
      <w:proofErr w:type="spellEnd"/>
      <w:r>
        <w:rPr>
          <w:rFonts w:ascii="Arial" w:eastAsia="Arial" w:hAnsi="Arial" w:cs="Arial"/>
          <w:sz w:val="20"/>
          <w:szCs w:val="20"/>
        </w:rPr>
        <w:t xml:space="preserve"> für endoskopische Anwendungen sind hervorragende Lösungen und werden von den weltweit führenden </w:t>
      </w:r>
      <w:proofErr w:type="spellStart"/>
      <w:r>
        <w:rPr>
          <w:rFonts w:ascii="Arial" w:eastAsia="Arial" w:hAnsi="Arial" w:cs="Arial"/>
          <w:sz w:val="20"/>
          <w:szCs w:val="20"/>
        </w:rPr>
        <w:t>Endoskopherstellern</w:t>
      </w:r>
      <w:proofErr w:type="spellEnd"/>
      <w:r>
        <w:rPr>
          <w:rFonts w:ascii="Arial" w:eastAsia="Arial" w:hAnsi="Arial" w:cs="Arial"/>
          <w:sz w:val="20"/>
          <w:szCs w:val="20"/>
        </w:rPr>
        <w:t xml:space="preserve"> bevorzugt. "Jede Anwendung hat ihre speziellen Anforderungen", sagt Dr. Lukas von Arx, Geschäftsführer und </w:t>
      </w:r>
      <w:proofErr w:type="spellStart"/>
      <w:r>
        <w:rPr>
          <w:rFonts w:ascii="Arial" w:eastAsia="Arial" w:hAnsi="Arial" w:cs="Arial"/>
          <w:sz w:val="20"/>
          <w:szCs w:val="20"/>
        </w:rPr>
        <w:t>Vice</w:t>
      </w:r>
      <w:proofErr w:type="spellEnd"/>
      <w:r>
        <w:rPr>
          <w:rFonts w:ascii="Arial" w:eastAsia="Arial" w:hAnsi="Arial" w:cs="Arial"/>
          <w:sz w:val="20"/>
          <w:szCs w:val="20"/>
        </w:rPr>
        <w:t xml:space="preserve"> </w:t>
      </w:r>
      <w:proofErr w:type="spellStart"/>
      <w:r>
        <w:rPr>
          <w:rFonts w:ascii="Arial" w:eastAsia="Arial" w:hAnsi="Arial" w:cs="Arial"/>
          <w:sz w:val="20"/>
          <w:szCs w:val="20"/>
        </w:rPr>
        <w:t>President</w:t>
      </w:r>
      <w:proofErr w:type="spellEnd"/>
      <w:r>
        <w:rPr>
          <w:rFonts w:ascii="Arial" w:eastAsia="Arial" w:hAnsi="Arial" w:cs="Arial"/>
          <w:sz w:val="20"/>
          <w:szCs w:val="20"/>
        </w:rPr>
        <w:t xml:space="preserve"> der Tailor-Made Products Business Unit bei </w:t>
      </w:r>
      <w:proofErr w:type="spellStart"/>
      <w:r>
        <w:rPr>
          <w:rFonts w:ascii="Arial" w:eastAsia="Arial" w:hAnsi="Arial" w:cs="Arial"/>
          <w:sz w:val="20"/>
          <w:szCs w:val="20"/>
        </w:rPr>
        <w:t>BizLink</w:t>
      </w:r>
      <w:proofErr w:type="spellEnd"/>
      <w:r>
        <w:rPr>
          <w:rFonts w:ascii="Arial" w:eastAsia="Arial" w:hAnsi="Arial" w:cs="Arial"/>
          <w:sz w:val="20"/>
          <w:szCs w:val="20"/>
        </w:rPr>
        <w:t xml:space="preserve">. "Unsere Stärke ist es, die perfekte Lösung für die Bedürfnisse unserer Kunden zu finden. Zum Beispiel unsere sehr flexiblen Schlauchlösungen oder durchmesseroptimierte Hybridkabellösungen", fügt er hinzu. Alle </w:t>
      </w:r>
      <w:proofErr w:type="spellStart"/>
      <w:r>
        <w:rPr>
          <w:rFonts w:ascii="Arial" w:eastAsia="Arial" w:hAnsi="Arial" w:cs="Arial"/>
          <w:sz w:val="20"/>
          <w:szCs w:val="20"/>
        </w:rPr>
        <w:t>Enoskopie</w:t>
      </w:r>
      <w:proofErr w:type="spellEnd"/>
      <w:r>
        <w:rPr>
          <w:rFonts w:ascii="Arial" w:eastAsia="Arial" w:hAnsi="Arial" w:cs="Arial"/>
          <w:sz w:val="20"/>
          <w:szCs w:val="20"/>
        </w:rPr>
        <w:t xml:space="preserve">-Kabelsysteme von </w:t>
      </w:r>
      <w:proofErr w:type="spellStart"/>
      <w:r>
        <w:rPr>
          <w:rFonts w:ascii="Arial" w:eastAsia="Arial" w:hAnsi="Arial" w:cs="Arial"/>
          <w:sz w:val="20"/>
          <w:szCs w:val="20"/>
        </w:rPr>
        <w:t>elocab</w:t>
      </w:r>
      <w:proofErr w:type="spellEnd"/>
      <w:r>
        <w:rPr>
          <w:rFonts w:ascii="Arial" w:eastAsia="Arial" w:hAnsi="Arial" w:cs="Arial"/>
          <w:sz w:val="20"/>
          <w:szCs w:val="20"/>
        </w:rPr>
        <w:t xml:space="preserve"> zeichnen sich vor allem durch ihre Bildübertragung, ihre hygienischen Eigenschaften und die ganz besondere Si-</w:t>
      </w:r>
      <w:proofErr w:type="spellStart"/>
      <w:r>
        <w:rPr>
          <w:rFonts w:ascii="Arial" w:eastAsia="Arial" w:hAnsi="Arial" w:cs="Arial"/>
          <w:sz w:val="20"/>
          <w:szCs w:val="20"/>
        </w:rPr>
        <w:t>tec</w:t>
      </w:r>
      <w:proofErr w:type="spellEnd"/>
      <w:r>
        <w:rPr>
          <w:rFonts w:ascii="Arial" w:eastAsia="Arial" w:hAnsi="Arial" w:cs="Arial"/>
          <w:sz w:val="20"/>
          <w:szCs w:val="20"/>
        </w:rPr>
        <w:t xml:space="preserve"> Silikonoberfläche aus. Si-</w:t>
      </w:r>
      <w:proofErr w:type="spellStart"/>
      <w:r>
        <w:rPr>
          <w:rFonts w:ascii="Arial" w:eastAsia="Arial" w:hAnsi="Arial" w:cs="Arial"/>
          <w:sz w:val="20"/>
          <w:szCs w:val="20"/>
        </w:rPr>
        <w:t>tec</w:t>
      </w:r>
      <w:proofErr w:type="spellEnd"/>
      <w:r>
        <w:rPr>
          <w:rFonts w:ascii="Arial" w:eastAsia="Arial" w:hAnsi="Arial" w:cs="Arial"/>
          <w:sz w:val="20"/>
          <w:szCs w:val="20"/>
        </w:rPr>
        <w:t xml:space="preserve"> ist die komfortabelste Oberfläche für solche Anwendungen auf dem Markt und vereint die hervorragenden hygienischen Oberflächeneigenschaften von Silikon mit einer überlegenen Haptik ohne Stick-Slip Effekte. Das Kabel verfügt über eine maximale Abdichtung und die optimierten Designs sorgen für eine klare und störungsfreie Bildübertragung, während das außergewöhnliche, in der Praxis bewährte Mantelmaterial für eine ergonomische und sichere Handhabung sorgt.</w:t>
      </w:r>
    </w:p>
    <w:p w14:paraId="75DA6C97" w14:textId="563FCEAE" w:rsidR="00CC52BD" w:rsidRDefault="00000000">
      <w:pPr>
        <w:spacing w:after="280" w:line="360" w:lineRule="auto"/>
        <w:rPr>
          <w:rFonts w:ascii="Arial" w:eastAsia="Arial" w:hAnsi="Arial" w:cs="Arial"/>
          <w:sz w:val="20"/>
          <w:szCs w:val="20"/>
        </w:rPr>
      </w:pPr>
      <w:r>
        <w:rPr>
          <w:rFonts w:ascii="Arial" w:eastAsia="Arial" w:hAnsi="Arial" w:cs="Arial"/>
          <w:sz w:val="20"/>
          <w:szCs w:val="20"/>
        </w:rPr>
        <w:t xml:space="preserve">"Egal für welche Lösung sich der Kunde entscheidet, wir bieten immer die volle Bandbreite an Möglichkeiten. Zum Beispiel Faserbündel für die Beleuchtung, </w:t>
      </w:r>
      <w:proofErr w:type="spellStart"/>
      <w:r>
        <w:rPr>
          <w:rFonts w:ascii="Arial" w:eastAsia="Arial" w:hAnsi="Arial" w:cs="Arial"/>
          <w:sz w:val="20"/>
          <w:szCs w:val="20"/>
        </w:rPr>
        <w:t>Umspritzungen</w:t>
      </w:r>
      <w:proofErr w:type="spellEnd"/>
      <w:r>
        <w:rPr>
          <w:rFonts w:ascii="Arial" w:eastAsia="Arial" w:hAnsi="Arial" w:cs="Arial"/>
          <w:sz w:val="20"/>
          <w:szCs w:val="20"/>
        </w:rPr>
        <w:t xml:space="preserve"> für die Autoklavierbarkeit oder </w:t>
      </w:r>
      <w:proofErr w:type="spellStart"/>
      <w:r>
        <w:rPr>
          <w:rFonts w:ascii="Arial" w:eastAsia="Arial" w:hAnsi="Arial" w:cs="Arial"/>
          <w:sz w:val="20"/>
          <w:szCs w:val="20"/>
        </w:rPr>
        <w:t>Sterrad</w:t>
      </w:r>
      <w:proofErr w:type="spellEnd"/>
      <w:r>
        <w:rPr>
          <w:rFonts w:ascii="Arial" w:eastAsia="Arial" w:hAnsi="Arial" w:cs="Arial"/>
          <w:sz w:val="20"/>
          <w:szCs w:val="20"/>
        </w:rPr>
        <w:t xml:space="preserve">, verschiedene Steckverbinderlösungen, Hochgeschwindigkeits-Kupferpaare, </w:t>
      </w:r>
      <w:proofErr w:type="spellStart"/>
      <w:r>
        <w:rPr>
          <w:rFonts w:ascii="Arial" w:eastAsia="Arial" w:hAnsi="Arial" w:cs="Arial"/>
          <w:sz w:val="20"/>
          <w:szCs w:val="20"/>
        </w:rPr>
        <w:t>Koaxe</w:t>
      </w:r>
      <w:proofErr w:type="spellEnd"/>
      <w:r>
        <w:rPr>
          <w:rFonts w:ascii="Arial" w:eastAsia="Arial" w:hAnsi="Arial" w:cs="Arial"/>
          <w:sz w:val="20"/>
          <w:szCs w:val="20"/>
        </w:rPr>
        <w:t xml:space="preserve"> und optische Datenfasern für die Videoübertragung und natürlich alles mit Biokompatibilität und ISO 13485-Konformität.", kommentiert Dr. Lukas von Arx. Dazu gehört auch, die Rückverfolgbarkeit von Dokumenten und das Risikomanagement zu gewährleisten. "Wir kennen die immer strengeren Anforderungen der Behörden und sind der perfekte Entwicklungspartner für nachhaltige und langlebige Produkte." </w:t>
      </w:r>
      <w:proofErr w:type="spellStart"/>
      <w:r>
        <w:rPr>
          <w:rFonts w:ascii="Arial" w:eastAsia="Arial" w:hAnsi="Arial" w:cs="Arial"/>
          <w:sz w:val="20"/>
          <w:szCs w:val="20"/>
        </w:rPr>
        <w:t>BizLink</w:t>
      </w:r>
      <w:proofErr w:type="spellEnd"/>
      <w:r>
        <w:rPr>
          <w:rFonts w:ascii="Arial" w:eastAsia="Arial" w:hAnsi="Arial" w:cs="Arial"/>
          <w:sz w:val="20"/>
          <w:szCs w:val="20"/>
        </w:rPr>
        <w:t xml:space="preserve"> bietet seinen Kunden ein ganzheitliches Produkt- und Leistungsspektrum, das vom Systembau über die Kabelkonfektionierung bis hin zu komplexen Kabelsystemen mit integrierten mechanischen und elektronischen Komponenten reicht. Diese Vielfalt an Optionen und Komponenten ermöglicht eine perfekte kundenspezifische Anpassung. </w:t>
      </w:r>
    </w:p>
    <w:p w14:paraId="5BB60573" w14:textId="77777777" w:rsidR="004A73CF" w:rsidRDefault="004A73CF" w:rsidP="004A73CF">
      <w:pPr>
        <w:pStyle w:val="StandardWeb"/>
        <w:spacing w:before="0" w:beforeAutospacing="0" w:after="300" w:afterAutospacing="0"/>
      </w:pPr>
      <w:r>
        <w:rPr>
          <w:rFonts w:ascii="Arial" w:hAnsi="Arial" w:cs="Arial"/>
          <w:b/>
          <w:bCs/>
          <w:color w:val="1F4E79"/>
          <w:sz w:val="20"/>
          <w:szCs w:val="20"/>
        </w:rPr>
        <w:lastRenderedPageBreak/>
        <w:t xml:space="preserve">Über </w:t>
      </w:r>
      <w:proofErr w:type="spellStart"/>
      <w:r>
        <w:rPr>
          <w:rFonts w:ascii="Arial" w:hAnsi="Arial" w:cs="Arial"/>
          <w:b/>
          <w:bCs/>
          <w:color w:val="1F4E79"/>
          <w:sz w:val="20"/>
          <w:szCs w:val="20"/>
        </w:rPr>
        <w:t>BizLink</w:t>
      </w:r>
      <w:proofErr w:type="spellEnd"/>
    </w:p>
    <w:p w14:paraId="70FBED6F" w14:textId="77777777" w:rsidR="004A73CF" w:rsidRDefault="004A73CF" w:rsidP="004A73CF">
      <w:pPr>
        <w:pStyle w:val="StandardWeb"/>
        <w:spacing w:before="0" w:beforeAutospacing="0" w:after="300" w:afterAutospacing="0"/>
      </w:pPr>
      <w:proofErr w:type="spellStart"/>
      <w:r>
        <w:rPr>
          <w:rFonts w:ascii="Arial" w:hAnsi="Arial" w:cs="Arial"/>
          <w:color w:val="000000"/>
          <w:sz w:val="20"/>
          <w:szCs w:val="20"/>
        </w:rPr>
        <w:t>BizLink</w:t>
      </w:r>
      <w:proofErr w:type="spellEnd"/>
      <w:r>
        <w:rPr>
          <w:rFonts w:ascii="Arial" w:hAnsi="Arial" w:cs="Arial"/>
          <w:color w:val="000000"/>
          <w:sz w:val="20"/>
          <w:szCs w:val="20"/>
        </w:rPr>
        <w:t xml:space="preserve"> wurde 1996 gegründet und hat seinen Hauptsitz im Silicon Valley, USA. Unsere Mission ist es, Vernetzung zu vereinfachen und der führende globale Anbieter von Verbindungslösungen zu werden. Wir unterstützen umweltbewusste Branchen und verbessern die Lebensqualität, indem wir wichtige Komponenten, Kabelbäume und Kabel für eine Vielzahl von Branchen bereitstellen, wie etwa für IT-Infrastruktur, Client-Peripheriegeräte, Glasfaserkommunikation, Telekommunikation und Netzwerke, Elektrogeräte, Gesundheitswesen, Fabrikautomatisierung, Maschinen und Sensoren, Kraftfahrzeuge, Schienenfahrzeuge, Marine, Industrie und Solartechnik. Darüber hinaus bietet </w:t>
      </w:r>
      <w:proofErr w:type="spellStart"/>
      <w:r>
        <w:rPr>
          <w:rFonts w:ascii="Arial" w:hAnsi="Arial" w:cs="Arial"/>
          <w:color w:val="000000"/>
          <w:sz w:val="20"/>
          <w:szCs w:val="20"/>
        </w:rPr>
        <w:t>BizLink</w:t>
      </w:r>
      <w:proofErr w:type="spellEnd"/>
      <w:r>
        <w:rPr>
          <w:rFonts w:ascii="Arial" w:hAnsi="Arial" w:cs="Arial"/>
          <w:color w:val="000000"/>
          <w:sz w:val="20"/>
          <w:szCs w:val="20"/>
        </w:rPr>
        <w:t xml:space="preserve"> mit flexiblen Produktionsressourcen und globalen F&amp;E-Teams in Amerika, Europa und Asien stets zuverlässige Verbindungslösungen in unmittelbarer Nähe zu den Märkten. </w:t>
      </w:r>
      <w:proofErr w:type="spellStart"/>
      <w:r>
        <w:rPr>
          <w:rFonts w:ascii="Arial" w:hAnsi="Arial" w:cs="Arial"/>
          <w:color w:val="000000"/>
          <w:sz w:val="20"/>
          <w:szCs w:val="20"/>
        </w:rPr>
        <w:t>BizLink</w:t>
      </w:r>
      <w:proofErr w:type="spellEnd"/>
      <w:r>
        <w:rPr>
          <w:rFonts w:ascii="Arial" w:hAnsi="Arial" w:cs="Arial"/>
          <w:color w:val="000000"/>
          <w:sz w:val="20"/>
          <w:szCs w:val="20"/>
        </w:rPr>
        <w:t xml:space="preserve"> ist zudem auf die Bereitstellung von EMS- und NPI-Diensten aus einer Hand spezialisiert, die auf Kundenwünsche basieren. Bei </w:t>
      </w:r>
      <w:proofErr w:type="spellStart"/>
      <w:r>
        <w:rPr>
          <w:rFonts w:ascii="Arial" w:hAnsi="Arial" w:cs="Arial"/>
          <w:color w:val="000000"/>
          <w:sz w:val="20"/>
          <w:szCs w:val="20"/>
        </w:rPr>
        <w:t>BizLink</w:t>
      </w:r>
      <w:proofErr w:type="spellEnd"/>
      <w:r>
        <w:rPr>
          <w:rFonts w:ascii="Arial" w:hAnsi="Arial" w:cs="Arial"/>
          <w:color w:val="000000"/>
          <w:sz w:val="20"/>
          <w:szCs w:val="20"/>
        </w:rPr>
        <w:t xml:space="preserve"> bemühen wir uns, weiterhin eng mit den Kunden zusammenzuarbeiten, um ihre innovativen Ideen in die Tat umzusetzen</w:t>
      </w:r>
    </w:p>
    <w:p w14:paraId="68E8DEB2" w14:textId="77777777" w:rsidR="004A73CF" w:rsidRDefault="004A73CF">
      <w:pPr>
        <w:spacing w:after="280" w:line="360" w:lineRule="auto"/>
        <w:rPr>
          <w:rFonts w:ascii="Arial" w:eastAsia="Arial" w:hAnsi="Arial" w:cs="Arial"/>
          <w:sz w:val="20"/>
          <w:szCs w:val="20"/>
        </w:rPr>
      </w:pPr>
    </w:p>
    <w:p w14:paraId="5784DAF5" w14:textId="77777777" w:rsidR="00CC52BD" w:rsidRDefault="00000000">
      <w:pPr>
        <w:spacing w:after="300" w:line="360" w:lineRule="auto"/>
        <w:rPr>
          <w:rFonts w:ascii="Arial" w:eastAsia="Arial" w:hAnsi="Arial" w:cs="Arial"/>
          <w:b/>
          <w:color w:val="112E6B"/>
          <w:sz w:val="20"/>
          <w:szCs w:val="20"/>
        </w:rPr>
      </w:pPr>
      <w:r>
        <w:rPr>
          <w:rFonts w:ascii="Arial" w:eastAsia="Arial" w:hAnsi="Arial" w:cs="Arial"/>
          <w:b/>
          <w:color w:val="112E6B"/>
          <w:sz w:val="20"/>
          <w:szCs w:val="20"/>
        </w:rPr>
        <w:t>Kontaktperson</w:t>
      </w:r>
      <w:r>
        <w:rPr>
          <w:rFonts w:ascii="Arial" w:eastAsia="Arial" w:hAnsi="Arial" w:cs="Arial"/>
          <w:b/>
          <w:color w:val="112E6B"/>
          <w:sz w:val="20"/>
          <w:szCs w:val="20"/>
        </w:rPr>
        <w:tab/>
      </w:r>
      <w:r>
        <w:rPr>
          <w:rFonts w:ascii="Arial" w:eastAsia="Arial" w:hAnsi="Arial" w:cs="Arial"/>
          <w:b/>
          <w:color w:val="112E6B"/>
          <w:sz w:val="20"/>
          <w:szCs w:val="20"/>
        </w:rPr>
        <w:br/>
      </w:r>
      <w:r>
        <w:rPr>
          <w:rFonts w:ascii="Arial" w:eastAsia="Arial" w:hAnsi="Arial" w:cs="Arial"/>
          <w:sz w:val="20"/>
          <w:szCs w:val="20"/>
        </w:rPr>
        <w:t xml:space="preserve">Mika </w:t>
      </w:r>
      <w:proofErr w:type="spellStart"/>
      <w:r>
        <w:rPr>
          <w:rFonts w:ascii="Arial" w:eastAsia="Arial" w:hAnsi="Arial" w:cs="Arial"/>
          <w:sz w:val="20"/>
          <w:szCs w:val="20"/>
        </w:rPr>
        <w:t>Nachtrab</w:t>
      </w:r>
      <w:proofErr w:type="spellEnd"/>
      <w:r>
        <w:rPr>
          <w:rFonts w:ascii="Arial" w:eastAsia="Arial" w:hAnsi="Arial" w:cs="Arial"/>
          <w:color w:val="000000"/>
          <w:sz w:val="20"/>
          <w:szCs w:val="20"/>
        </w:rPr>
        <w:tab/>
      </w:r>
      <w:r>
        <w:rPr>
          <w:rFonts w:ascii="Arial" w:eastAsia="Arial" w:hAnsi="Arial" w:cs="Arial"/>
          <w:b/>
          <w:color w:val="112E6B"/>
          <w:sz w:val="20"/>
          <w:szCs w:val="20"/>
        </w:rPr>
        <w:br/>
      </w:r>
      <w:r>
        <w:rPr>
          <w:rFonts w:ascii="Arial" w:eastAsia="Arial" w:hAnsi="Arial" w:cs="Arial"/>
          <w:sz w:val="20"/>
          <w:szCs w:val="20"/>
        </w:rPr>
        <w:t xml:space="preserve">Junior Marketing </w:t>
      </w:r>
      <w:proofErr w:type="spellStart"/>
      <w:r>
        <w:rPr>
          <w:rFonts w:ascii="Arial" w:eastAsia="Arial" w:hAnsi="Arial" w:cs="Arial"/>
          <w:sz w:val="20"/>
          <w:szCs w:val="20"/>
        </w:rPr>
        <w:t>Specialist</w:t>
      </w:r>
      <w:proofErr w:type="spellEnd"/>
      <w:r>
        <w:rPr>
          <w:rFonts w:ascii="Arial" w:eastAsia="Arial" w:hAnsi="Arial" w:cs="Arial"/>
          <w:sz w:val="20"/>
          <w:szCs w:val="20"/>
        </w:rPr>
        <w:t xml:space="preserve"> </w:t>
      </w:r>
      <w:r>
        <w:rPr>
          <w:rFonts w:ascii="Arial" w:eastAsia="Arial" w:hAnsi="Arial" w:cs="Arial"/>
          <w:b/>
          <w:color w:val="112E6B"/>
          <w:sz w:val="20"/>
          <w:szCs w:val="20"/>
        </w:rPr>
        <w:br/>
      </w:r>
      <w:r>
        <w:rPr>
          <w:rFonts w:ascii="Arial" w:eastAsia="Arial" w:hAnsi="Arial" w:cs="Arial"/>
          <w:sz w:val="20"/>
          <w:szCs w:val="20"/>
        </w:rPr>
        <w:t>Tailor-Made Products Business Unit</w:t>
      </w:r>
      <w:r>
        <w:rPr>
          <w:rFonts w:ascii="Arial" w:eastAsia="Arial" w:hAnsi="Arial" w:cs="Arial"/>
          <w:b/>
          <w:color w:val="112E6B"/>
          <w:sz w:val="20"/>
          <w:szCs w:val="20"/>
        </w:rPr>
        <w:br/>
      </w:r>
      <w:proofErr w:type="spellStart"/>
      <w:r>
        <w:rPr>
          <w:rFonts w:ascii="Arial" w:eastAsia="Arial" w:hAnsi="Arial" w:cs="Arial"/>
          <w:color w:val="000000"/>
          <w:sz w:val="20"/>
          <w:szCs w:val="20"/>
        </w:rPr>
        <w:t>BizLink</w:t>
      </w:r>
      <w:proofErr w:type="spellEnd"/>
      <w:r>
        <w:rPr>
          <w:rFonts w:ascii="Arial" w:eastAsia="Arial" w:hAnsi="Arial" w:cs="Arial"/>
          <w:color w:val="000000"/>
          <w:sz w:val="20"/>
          <w:szCs w:val="20"/>
        </w:rPr>
        <w:t xml:space="preserve"> </w:t>
      </w:r>
      <w:proofErr w:type="spellStart"/>
      <w:r>
        <w:rPr>
          <w:rFonts w:ascii="Arial" w:eastAsia="Arial" w:hAnsi="Arial" w:cs="Arial"/>
          <w:sz w:val="20"/>
          <w:szCs w:val="20"/>
        </w:rPr>
        <w:t>elocab</w:t>
      </w:r>
      <w:proofErr w:type="spellEnd"/>
      <w:r>
        <w:rPr>
          <w:rFonts w:ascii="Arial" w:eastAsia="Arial" w:hAnsi="Arial" w:cs="Arial"/>
          <w:sz w:val="20"/>
          <w:szCs w:val="20"/>
        </w:rPr>
        <w:t xml:space="preserve"> GmbH</w:t>
      </w:r>
      <w:r>
        <w:rPr>
          <w:rFonts w:ascii="Arial" w:eastAsia="Arial" w:hAnsi="Arial" w:cs="Arial"/>
          <w:color w:val="000000"/>
          <w:sz w:val="20"/>
          <w:szCs w:val="20"/>
        </w:rPr>
        <w:tab/>
      </w:r>
      <w:r>
        <w:rPr>
          <w:rFonts w:ascii="Arial" w:eastAsia="Arial" w:hAnsi="Arial" w:cs="Arial"/>
          <w:b/>
          <w:color w:val="112E6B"/>
          <w:sz w:val="20"/>
          <w:szCs w:val="20"/>
        </w:rPr>
        <w:br/>
      </w:r>
      <w:r>
        <w:rPr>
          <w:rFonts w:ascii="Arial" w:eastAsia="Arial" w:hAnsi="Arial" w:cs="Arial"/>
          <w:color w:val="000000"/>
          <w:sz w:val="20"/>
          <w:szCs w:val="20"/>
        </w:rPr>
        <w:t>Telefon +49 9172 6980-531</w:t>
      </w:r>
      <w:r>
        <w:rPr>
          <w:rFonts w:ascii="Arial" w:eastAsia="Arial" w:hAnsi="Arial" w:cs="Arial"/>
          <w:color w:val="000000"/>
          <w:sz w:val="20"/>
          <w:szCs w:val="20"/>
        </w:rPr>
        <w:tab/>
      </w:r>
      <w:r>
        <w:rPr>
          <w:rFonts w:ascii="Arial" w:eastAsia="Arial" w:hAnsi="Arial" w:cs="Arial"/>
          <w:b/>
          <w:color w:val="112E6B"/>
          <w:sz w:val="20"/>
          <w:szCs w:val="20"/>
        </w:rPr>
        <w:br/>
      </w:r>
      <w:r>
        <w:t>E-Mail</w:t>
      </w:r>
      <w:r>
        <w:tab/>
      </w:r>
      <w:hyperlink r:id="rId7">
        <w:r>
          <w:rPr>
            <w:color w:val="1155CC"/>
            <w:u w:val="single"/>
          </w:rPr>
          <w:t>mika_nachtrab@bizlinktech.com</w:t>
        </w:r>
      </w:hyperlink>
      <w:r>
        <w:t xml:space="preserve">  </w:t>
      </w:r>
    </w:p>
    <w:p w14:paraId="1ED0DDD2" w14:textId="77777777" w:rsidR="00CC52BD" w:rsidRDefault="00CC52BD">
      <w:pPr>
        <w:spacing w:after="300" w:line="360" w:lineRule="auto"/>
        <w:rPr>
          <w:rFonts w:ascii="Arial" w:eastAsia="Arial" w:hAnsi="Arial" w:cs="Arial"/>
          <w:b/>
          <w:sz w:val="20"/>
          <w:szCs w:val="20"/>
        </w:rPr>
      </w:pPr>
    </w:p>
    <w:p w14:paraId="4DDA7B95" w14:textId="77777777" w:rsidR="00CC52BD" w:rsidRDefault="00000000">
      <w:pPr>
        <w:spacing w:after="0" w:line="240" w:lineRule="auto"/>
        <w:rPr>
          <w:rFonts w:ascii="inherit" w:eastAsia="inherit" w:hAnsi="inherit" w:cs="inherit"/>
          <w:color w:val="0000FF"/>
          <w:sz w:val="26"/>
          <w:szCs w:val="26"/>
        </w:rPr>
      </w:pPr>
      <w:r>
        <w:rPr>
          <w:rFonts w:ascii="inherit" w:eastAsia="inherit" w:hAnsi="inherit" w:cs="inherit"/>
          <w:noProof/>
          <w:color w:val="0000FF"/>
          <w:sz w:val="26"/>
          <w:szCs w:val="26"/>
        </w:rPr>
        <w:drawing>
          <wp:inline distT="0" distB="0" distL="0" distR="0" wp14:anchorId="63D292D0" wp14:editId="205725E2">
            <wp:extent cx="5896283" cy="2352798"/>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t="18313" b="15430"/>
                    <a:stretch>
                      <a:fillRect/>
                    </a:stretch>
                  </pic:blipFill>
                  <pic:spPr>
                    <a:xfrm>
                      <a:off x="0" y="0"/>
                      <a:ext cx="5896283" cy="2352798"/>
                    </a:xfrm>
                    <a:prstGeom prst="rect">
                      <a:avLst/>
                    </a:prstGeom>
                    <a:ln/>
                  </pic:spPr>
                </pic:pic>
              </a:graphicData>
            </a:graphic>
          </wp:inline>
        </w:drawing>
      </w:r>
    </w:p>
    <w:p w14:paraId="51C3E91B" w14:textId="77777777" w:rsidR="00CC52BD" w:rsidRDefault="00000000">
      <w:pPr>
        <w:spacing w:after="0" w:line="240" w:lineRule="auto"/>
        <w:rPr>
          <w:rFonts w:ascii="Arial" w:eastAsia="Arial" w:hAnsi="Arial" w:cs="Arial"/>
          <w:sz w:val="20"/>
          <w:szCs w:val="20"/>
        </w:rPr>
      </w:pPr>
      <w:r>
        <w:rPr>
          <w:rFonts w:ascii="Arial" w:eastAsia="Arial" w:hAnsi="Arial" w:cs="Arial"/>
          <w:sz w:val="20"/>
          <w:szCs w:val="20"/>
        </w:rPr>
        <w:t xml:space="preserve">Bildunterschrift: </w:t>
      </w:r>
      <w:proofErr w:type="spellStart"/>
      <w:r>
        <w:rPr>
          <w:rFonts w:ascii="Arial" w:eastAsia="Arial" w:hAnsi="Arial" w:cs="Arial"/>
          <w:sz w:val="20"/>
          <w:szCs w:val="20"/>
        </w:rPr>
        <w:t>BizLink</w:t>
      </w:r>
      <w:proofErr w:type="spellEnd"/>
      <w:r>
        <w:rPr>
          <w:rFonts w:ascii="Arial" w:eastAsia="Arial" w:hAnsi="Arial" w:cs="Arial"/>
          <w:sz w:val="20"/>
          <w:szCs w:val="20"/>
        </w:rPr>
        <w:t xml:space="preserve"> </w:t>
      </w:r>
      <w:proofErr w:type="spellStart"/>
      <w:r>
        <w:rPr>
          <w:rFonts w:ascii="Arial" w:eastAsia="Arial" w:hAnsi="Arial" w:cs="Arial"/>
          <w:sz w:val="20"/>
          <w:szCs w:val="20"/>
        </w:rPr>
        <w:t>elocab</w:t>
      </w:r>
      <w:proofErr w:type="spellEnd"/>
      <w:r>
        <w:rPr>
          <w:rFonts w:ascii="Arial" w:eastAsia="Arial" w:hAnsi="Arial" w:cs="Arial"/>
          <w:sz w:val="20"/>
          <w:szCs w:val="20"/>
        </w:rPr>
        <w:t xml:space="preserve"> Endoskopie-Kabellösungen vereinen hochauflösende Bildübertragung mit hygienischer und reibungsloser Handhabung.   </w:t>
      </w:r>
    </w:p>
    <w:sectPr w:rsidR="00CC52BD">
      <w:footerReference w:type="default" r:id="rId9"/>
      <w:headerReference w:type="first" r:id="rId10"/>
      <w:footerReference w:type="first" r:id="rId11"/>
      <w:pgSz w:w="11906" w:h="16838"/>
      <w:pgMar w:top="1956" w:right="945" w:bottom="1701" w:left="990" w:header="612" w:footer="4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C7997" w14:textId="77777777" w:rsidR="00F65EE6" w:rsidRDefault="00F65EE6">
      <w:pPr>
        <w:spacing w:after="0" w:line="240" w:lineRule="auto"/>
      </w:pPr>
      <w:r>
        <w:separator/>
      </w:r>
    </w:p>
  </w:endnote>
  <w:endnote w:type="continuationSeparator" w:id="0">
    <w:p w14:paraId="6366C51B" w14:textId="77777777" w:rsidR="00F65EE6" w:rsidRDefault="00F65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inherit">
    <w:altName w:val="Calibr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6A097" w14:textId="77777777" w:rsidR="00CC52BD" w:rsidRDefault="00CC52BD">
    <w:pPr>
      <w:pBdr>
        <w:top w:val="nil"/>
        <w:left w:val="nil"/>
        <w:bottom w:val="nil"/>
        <w:right w:val="nil"/>
        <w:between w:val="nil"/>
      </w:pBdr>
      <w:tabs>
        <w:tab w:val="center" w:pos="4536"/>
        <w:tab w:val="right" w:pos="9072"/>
        <w:tab w:val="right" w:pos="4111"/>
        <w:tab w:val="left" w:pos="4678"/>
        <w:tab w:val="left" w:pos="6096"/>
        <w:tab w:val="left" w:pos="7938"/>
      </w:tabs>
      <w:spacing w:line="264" w:lineRule="auto"/>
      <w:ind w:left="4253" w:right="28" w:hanging="2693"/>
      <w:jc w:val="both"/>
      <w:rPr>
        <w:color w:val="000000"/>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4E7D3" w14:textId="77777777" w:rsidR="00CC52BD" w:rsidRDefault="00000000">
    <w:pPr>
      <w:pBdr>
        <w:top w:val="nil"/>
        <w:left w:val="nil"/>
        <w:bottom w:val="nil"/>
        <w:right w:val="nil"/>
        <w:between w:val="nil"/>
      </w:pBdr>
      <w:spacing w:line="198" w:lineRule="auto"/>
      <w:rPr>
        <w:color w:val="000000"/>
        <w:sz w:val="12"/>
        <w:szCs w:val="12"/>
      </w:rPr>
    </w:pPr>
    <w:r>
      <w:rPr>
        <w:noProof/>
      </w:rPr>
      <mc:AlternateContent>
        <mc:Choice Requires="wps">
          <w:drawing>
            <wp:anchor distT="0" distB="0" distL="114300" distR="114300" simplePos="0" relativeHeight="251660288" behindDoc="0" locked="0" layoutInCell="1" hidden="0" allowOverlap="1" wp14:anchorId="39549381" wp14:editId="7CAB88BD">
              <wp:simplePos x="0" y="0"/>
              <wp:positionH relativeFrom="column">
                <wp:posOffset>-5803899</wp:posOffset>
              </wp:positionH>
              <wp:positionV relativeFrom="paragraph">
                <wp:posOffset>-38099</wp:posOffset>
              </wp:positionV>
              <wp:extent cx="4405950" cy="323550"/>
              <wp:effectExtent l="0" t="0" r="0" b="0"/>
              <wp:wrapNone/>
              <wp:docPr id="1" name="Rechteck 1"/>
              <wp:cNvGraphicFramePr/>
              <a:graphic xmlns:a="http://schemas.openxmlformats.org/drawingml/2006/main">
                <a:graphicData uri="http://schemas.microsoft.com/office/word/2010/wordprocessingShape">
                  <wps:wsp>
                    <wps:cNvSpPr/>
                    <wps:spPr>
                      <a:xfrm>
                        <a:off x="3171600" y="3646800"/>
                        <a:ext cx="4348800" cy="266400"/>
                      </a:xfrm>
                      <a:prstGeom prst="rect">
                        <a:avLst/>
                      </a:prstGeom>
                      <a:noFill/>
                      <a:ln>
                        <a:noFill/>
                      </a:ln>
                    </wps:spPr>
                    <wps:txbx>
                      <w:txbxContent>
                        <w:p w14:paraId="6B4874E8" w14:textId="77777777" w:rsidR="00CC52BD" w:rsidRDefault="00CC52BD">
                          <w:pPr>
                            <w:spacing w:line="258" w:lineRule="auto"/>
                            <w:textDirection w:val="btLr"/>
                          </w:pPr>
                        </w:p>
                        <w:p w14:paraId="55B9D1B4" w14:textId="77777777" w:rsidR="00CC52BD" w:rsidRDefault="00CC52BD">
                          <w:pPr>
                            <w:spacing w:line="258" w:lineRule="auto"/>
                            <w:textDirection w:val="btLr"/>
                          </w:pPr>
                        </w:p>
                        <w:p w14:paraId="54AED61C" w14:textId="77777777" w:rsidR="00CC52BD" w:rsidRDefault="00CC52BD">
                          <w:pPr>
                            <w:spacing w:line="258" w:lineRule="auto"/>
                            <w:ind w:left="-1543" w:hanging="9257"/>
                            <w:textDirection w:val="btLr"/>
                          </w:pPr>
                        </w:p>
                      </w:txbxContent>
                    </wps:txbx>
                    <wps:bodyPr spcFirstLastPara="1" wrap="square" lIns="54000" tIns="72000" rIns="54000" bIns="46800" anchor="t" anchorCtr="0">
                      <a:noAutofit/>
                    </wps:bodyPr>
                  </wps:wsp>
                </a:graphicData>
              </a:graphic>
            </wp:anchor>
          </w:drawing>
        </mc:Choice>
        <mc:Fallback>
          <w:pict>
            <v:rect w14:anchorId="39549381" id="Rechteck 1" o:spid="_x0000_s1027" style="position:absolute;margin-left:-457pt;margin-top:-3pt;width:346.95pt;height:2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" filled="f" stroked="f">
              <v:textbox inset="1.5mm,2mm,1.5mm,1.3mm">
                <w:txbxContent>
                  <w:p w14:paraId="6B4874E8" w14:textId="77777777" w:rsidR="00CC52BD" w:rsidRDefault="00CC52BD">
                    <w:pPr>
                      <w:spacing w:line="258" w:lineRule="auto"/>
                      <w:textDirection w:val="btLr"/>
                    </w:pPr>
                  </w:p>
                  <w:p w14:paraId="55B9D1B4" w14:textId="77777777" w:rsidR="00CC52BD" w:rsidRDefault="00CC52BD">
                    <w:pPr>
                      <w:spacing w:line="258" w:lineRule="auto"/>
                      <w:textDirection w:val="btLr"/>
                    </w:pPr>
                  </w:p>
                  <w:p w14:paraId="54AED61C" w14:textId="77777777" w:rsidR="00CC52BD" w:rsidRDefault="00CC52BD">
                    <w:pPr>
                      <w:spacing w:line="258" w:lineRule="auto"/>
                      <w:ind w:left="-1543" w:hanging="9257"/>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6DF09" w14:textId="77777777" w:rsidR="00F65EE6" w:rsidRDefault="00F65EE6">
      <w:pPr>
        <w:spacing w:after="0" w:line="240" w:lineRule="auto"/>
      </w:pPr>
      <w:r>
        <w:separator/>
      </w:r>
    </w:p>
  </w:footnote>
  <w:footnote w:type="continuationSeparator" w:id="0">
    <w:p w14:paraId="0B744396" w14:textId="77777777" w:rsidR="00F65EE6" w:rsidRDefault="00F65E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28D6B" w14:textId="77777777" w:rsidR="00CC52BD" w:rsidRDefault="00000000">
    <w:pPr>
      <w:pBdr>
        <w:top w:val="nil"/>
        <w:left w:val="nil"/>
        <w:bottom w:val="nil"/>
        <w:right w:val="nil"/>
        <w:between w:val="nil"/>
      </w:pBdr>
      <w:tabs>
        <w:tab w:val="center" w:pos="4536"/>
        <w:tab w:val="right" w:pos="9072"/>
      </w:tabs>
      <w:jc w:val="both"/>
      <w:rPr>
        <w:color w:val="000000"/>
      </w:rPr>
    </w:pPr>
    <w:r>
      <w:rPr>
        <w:rFonts w:ascii="Arial" w:eastAsia="Arial" w:hAnsi="Arial" w:cs="Arial"/>
        <w:noProof/>
        <w:color w:val="000000"/>
        <w:sz w:val="21"/>
        <w:szCs w:val="21"/>
      </w:rPr>
      <mc:AlternateContent>
        <mc:Choice Requires="wps">
          <w:drawing>
            <wp:anchor distT="0" distB="0" distL="0" distR="0" simplePos="0" relativeHeight="251658240" behindDoc="1" locked="0" layoutInCell="1" hidden="0" allowOverlap="1" wp14:anchorId="11426D56" wp14:editId="3C692D3F">
              <wp:simplePos x="0" y="0"/>
              <wp:positionH relativeFrom="leftMargin">
                <wp:posOffset>-4164320</wp:posOffset>
              </wp:positionH>
              <wp:positionV relativeFrom="topMargin">
                <wp:posOffset>-9004291</wp:posOffset>
              </wp:positionV>
              <wp:extent cx="4629150" cy="474750"/>
              <wp:effectExtent l="0" t="0" r="0" b="0"/>
              <wp:wrapNone/>
              <wp:docPr id="2" name="Rechteck 2"/>
              <wp:cNvGraphicFramePr/>
              <a:graphic xmlns:a="http://schemas.openxmlformats.org/drawingml/2006/main">
                <a:graphicData uri="http://schemas.microsoft.com/office/word/2010/wordprocessingShape">
                  <wps:wsp>
                    <wps:cNvSpPr/>
                    <wps:spPr>
                      <a:xfrm>
                        <a:off x="3060000" y="3571200"/>
                        <a:ext cx="4572000" cy="417600"/>
                      </a:xfrm>
                      <a:prstGeom prst="rect">
                        <a:avLst/>
                      </a:prstGeom>
                      <a:noFill/>
                      <a:ln>
                        <a:noFill/>
                      </a:ln>
                    </wps:spPr>
                    <wps:txbx>
                      <w:txbxContent>
                        <w:p w14:paraId="5BA9A26F" w14:textId="77777777" w:rsidR="00CC52BD" w:rsidRDefault="00000000">
                          <w:pPr>
                            <w:spacing w:line="258" w:lineRule="auto"/>
                            <w:ind w:left="-1543" w:hanging="9257"/>
                            <w:jc w:val="right"/>
                            <w:textDirection w:val="btLr"/>
                          </w:pPr>
                          <w:r>
                            <w:rPr>
                              <w:rFonts w:ascii="Arial" w:eastAsia="Arial" w:hAnsi="Arial" w:cs="Arial"/>
                              <w:color w:val="000000"/>
                              <w:sz w:val="40"/>
                            </w:rPr>
                            <w:t>Pressemitteilung</w:t>
                          </w:r>
                        </w:p>
                      </w:txbxContent>
                    </wps:txbx>
                    <wps:bodyPr spcFirstLastPara="1" wrap="square" lIns="54000" tIns="72000" rIns="54000" bIns="46800" anchor="t" anchorCtr="0">
                      <a:noAutofit/>
                    </wps:bodyPr>
                  </wps:wsp>
                </a:graphicData>
              </a:graphic>
            </wp:anchor>
          </w:drawing>
        </mc:Choice>
        <mc:Fallback>
          <w:pict>
            <v:rect w14:anchorId="11426D56" id="Rechteck 2" o:spid="_x0000_s1026" style="position:absolute;left:0;text-align:left;margin-left:-327.9pt;margin-top:-709pt;width:364.5pt;height:37.4pt;z-index:-251658240;visibility:visible;mso-wrap-style:square;mso-wrap-distance-left:0;mso-wrap-distance-top:0;mso-wrap-distance-right:0;mso-wrap-distance-bottom:0;mso-position-horizontal:absolute;mso-position-horizontal-relative:left-margin-area;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" filled="f" stroked="f">
              <v:textbox inset="1.5mm,2mm,1.5mm,1.3mm">
                <w:txbxContent>
                  <w:p w14:paraId="5BA9A26F" w14:textId="77777777" w:rsidR="00CC52BD" w:rsidRDefault="00000000">
                    <w:pPr>
                      <w:spacing w:line="258" w:lineRule="auto"/>
                      <w:ind w:left="-1543" w:hanging="9257"/>
                      <w:jc w:val="right"/>
                      <w:textDirection w:val="btLr"/>
                    </w:pPr>
                    <w:r>
                      <w:rPr>
                        <w:rFonts w:ascii="Arial" w:eastAsia="Arial" w:hAnsi="Arial" w:cs="Arial"/>
                        <w:color w:val="000000"/>
                        <w:sz w:val="40"/>
                      </w:rPr>
                      <w:t>Pressemitteilung</w:t>
                    </w:r>
                  </w:p>
                </w:txbxContent>
              </v:textbox>
              <w10:wrap anchorx="margin" anchory="margin"/>
            </v:rect>
          </w:pict>
        </mc:Fallback>
      </mc:AlternateContent>
    </w:r>
    <w:r>
      <w:rPr>
        <w:noProof/>
      </w:rPr>
      <w:drawing>
        <wp:anchor distT="0" distB="0" distL="114300" distR="114300" simplePos="0" relativeHeight="251659264" behindDoc="0" locked="0" layoutInCell="1" hidden="0" allowOverlap="1" wp14:anchorId="29F99BC9" wp14:editId="67DA35F3">
          <wp:simplePos x="0" y="0"/>
          <wp:positionH relativeFrom="column">
            <wp:posOffset>-17774</wp:posOffset>
          </wp:positionH>
          <wp:positionV relativeFrom="paragraph">
            <wp:posOffset>330221</wp:posOffset>
          </wp:positionV>
          <wp:extent cx="1195200" cy="33120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95200" cy="331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2BD"/>
    <w:rsid w:val="004A73CF"/>
    <w:rsid w:val="00CC52BD"/>
    <w:rsid w:val="00F65EE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CA39D"/>
  <w15:docId w15:val="{156D2067-94F0-48BD-8ACB-65433D2DF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spacing w:before="240" w:after="60"/>
      <w:outlineLvl w:val="0"/>
    </w:pPr>
    <w:rPr>
      <w:rFonts w:ascii="Arial" w:eastAsia="Arial" w:hAnsi="Arial" w:cs="Arial"/>
      <w:b/>
      <w:sz w:val="28"/>
      <w:szCs w:val="28"/>
    </w:rPr>
  </w:style>
  <w:style w:type="paragraph" w:styleId="berschrift2">
    <w:name w:val="heading 2"/>
    <w:basedOn w:val="Standard"/>
    <w:next w:val="Standard"/>
    <w:uiPriority w:val="9"/>
    <w:semiHidden/>
    <w:unhideWhenUsed/>
    <w:qFormat/>
    <w:pPr>
      <w:keepNext/>
      <w:keepLines/>
      <w:spacing w:before="360" w:after="80"/>
      <w:outlineLvl w:val="1"/>
    </w:pPr>
    <w:rPr>
      <w:b/>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paragraph" w:styleId="Untertitel">
    <w:name w:val="Subtitle"/>
    <w:basedOn w:val="Standard"/>
    <w:next w:val="Standard"/>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StandardWeb">
    <w:name w:val="Normal (Web)"/>
    <w:basedOn w:val="Standard"/>
    <w:uiPriority w:val="99"/>
    <w:semiHidden/>
    <w:unhideWhenUsed/>
    <w:rsid w:val="004A73C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6945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ika_nachtrab@bizlinktech.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4H9Sb19TFSrChg5GLQKAy+3mUEg==">AMUW2mUvVfYuW9zQQRHsySz2QEl3eKBh23q8T2/ErWyagnImihCnBzGciONBfsax1CIMD3SxZkdK/t2Knld+mxeFXmtm49/CT5DNukt1MgCzkxCV+Pmc4WY=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625</Words>
  <Characters>3938</Characters>
  <Application>Microsoft Office Word</Application>
  <DocSecurity>0</DocSecurity>
  <Lines>32</Lines>
  <Paragraphs>9</Paragraphs>
  <ScaleCrop>false</ScaleCrop>
  <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Wendeln, Birte</cp:lastModifiedBy>
  <cp:revision>2</cp:revision>
  <dcterms:created xsi:type="dcterms:W3CDTF">2023-11-07T16:16:00Z</dcterms:created>
  <dcterms:modified xsi:type="dcterms:W3CDTF">2023-11-07T16:16:00Z</dcterms:modified>
</cp:coreProperties>
</file>